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C1C" w:rsidRDefault="008B2346">
      <w:pPr>
        <w:jc w:val="center"/>
        <w:outlineLvl w:val="0"/>
        <w:rPr>
          <w:rFonts w:ascii="仿宋_GB2312" w:eastAsia="仿宋_GB2312"/>
          <w:b/>
          <w:sz w:val="36"/>
          <w:szCs w:val="28"/>
        </w:rPr>
      </w:pPr>
      <w:bookmarkStart w:id="0" w:name="_GoBack"/>
      <w:bookmarkEnd w:id="0"/>
      <w:r>
        <w:rPr>
          <w:rFonts w:ascii="仿宋_GB2312" w:eastAsia="仿宋_GB2312" w:hint="eastAsia"/>
          <w:b/>
          <w:sz w:val="36"/>
          <w:szCs w:val="28"/>
        </w:rPr>
        <w:t xml:space="preserve"> </w:t>
      </w:r>
      <w:r w:rsidR="00AD721F">
        <w:rPr>
          <w:rFonts w:ascii="仿宋_GB2312" w:eastAsia="仿宋_GB2312" w:hint="eastAsia"/>
          <w:b/>
          <w:sz w:val="36"/>
          <w:szCs w:val="28"/>
        </w:rPr>
        <w:t>“神奇九转”风险揭示书</w:t>
      </w:r>
    </w:p>
    <w:p w:rsidR="00E56C1C" w:rsidRDefault="00AD721F">
      <w:pPr>
        <w:outlineLvl w:val="1"/>
        <w:rPr>
          <w:rFonts w:ascii="仿宋_GB2312" w:eastAsia="仿宋_GB2312"/>
          <w:sz w:val="28"/>
          <w:szCs w:val="28"/>
        </w:rPr>
      </w:pPr>
      <w:r>
        <w:rPr>
          <w:rFonts w:ascii="仿宋_GB2312" w:eastAsia="仿宋_GB2312" w:hint="eastAsia"/>
          <w:sz w:val="28"/>
          <w:szCs w:val="28"/>
        </w:rPr>
        <w:t xml:space="preserve">尊敬的投资者： </w:t>
      </w:r>
    </w:p>
    <w:p w:rsidR="00E56C1C" w:rsidRDefault="00AD721F">
      <w:pPr>
        <w:ind w:firstLineChars="200" w:firstLine="562"/>
        <w:outlineLvl w:val="1"/>
        <w:rPr>
          <w:rFonts w:ascii="仿宋_GB2312" w:eastAsia="仿宋_GB2312"/>
          <w:b/>
          <w:bCs/>
          <w:sz w:val="28"/>
          <w:szCs w:val="28"/>
        </w:rPr>
      </w:pPr>
      <w:r>
        <w:rPr>
          <w:rFonts w:ascii="仿宋_GB2312" w:eastAsia="仿宋_GB2312" w:hint="eastAsia"/>
          <w:b/>
          <w:bCs/>
          <w:sz w:val="28"/>
          <w:szCs w:val="28"/>
        </w:rPr>
        <w:t>在您使用招商证券神奇九转服务之前，请您仔细阅读以下风险揭示书内容，以便正确、全面地了解神奇九转服务风险。请您注意，如果您不同意风险揭示书的任何内容， 或者无法理解招商证券对条款的解释，请不要进行后续操作。如果您使用了神奇九转服务，则表示您已完全了解使用神奇九转服务后产生的风险，并愿意承担可能由此带来的一切损失。本风险揭示书并不能揭示使用神奇九转服务的全部风险，您务必对此有清醒的认识，认真考虑是否使用神奇九转。</w:t>
      </w:r>
    </w:p>
    <w:p w:rsidR="00E56C1C" w:rsidRDefault="00AD721F">
      <w:pPr>
        <w:ind w:firstLineChars="200" w:firstLine="560"/>
        <w:outlineLvl w:val="1"/>
        <w:rPr>
          <w:rFonts w:ascii="仿宋_GB2312" w:eastAsia="仿宋_GB2312"/>
          <w:sz w:val="28"/>
          <w:szCs w:val="28"/>
        </w:rPr>
      </w:pPr>
      <w:r>
        <w:rPr>
          <w:rFonts w:ascii="仿宋_GB2312" w:eastAsia="仿宋_GB2312" w:hint="eastAsia"/>
          <w:sz w:val="28"/>
          <w:szCs w:val="28"/>
        </w:rPr>
        <w:t>本风险揭示书仅适用于招商证券神奇九转服务。</w:t>
      </w:r>
    </w:p>
    <w:p w:rsidR="00E56C1C" w:rsidRDefault="00AD721F">
      <w:pPr>
        <w:ind w:firstLineChars="200" w:firstLine="560"/>
        <w:outlineLvl w:val="1"/>
        <w:rPr>
          <w:rFonts w:ascii="仿宋_GB2312" w:eastAsia="仿宋_GB2312"/>
          <w:sz w:val="28"/>
          <w:szCs w:val="28"/>
        </w:rPr>
      </w:pPr>
      <w:r>
        <w:rPr>
          <w:rFonts w:ascii="仿宋_GB2312" w:eastAsia="仿宋_GB2312" w:hint="eastAsia"/>
          <w:sz w:val="28"/>
          <w:szCs w:val="28"/>
        </w:rPr>
        <w:t>您在使用招商证券神奇九转服务前，必须了解并认可该服务可能包括但不限于以下风险内容：</w:t>
      </w:r>
      <w:r>
        <w:rPr>
          <w:rFonts w:ascii="仿宋_GB2312" w:eastAsia="仿宋_GB2312"/>
          <w:sz w:val="28"/>
          <w:szCs w:val="28"/>
        </w:rPr>
        <w:t xml:space="preserve"> </w:t>
      </w:r>
    </w:p>
    <w:p w:rsidR="00E56C1C" w:rsidRDefault="00AD721F">
      <w:pPr>
        <w:ind w:firstLineChars="200" w:firstLine="560"/>
        <w:outlineLvl w:val="0"/>
        <w:rPr>
          <w:rFonts w:ascii="仿宋_GB2312" w:eastAsia="仿宋_GB2312"/>
          <w:sz w:val="28"/>
          <w:szCs w:val="28"/>
        </w:rPr>
      </w:pPr>
      <w:r>
        <w:rPr>
          <w:rFonts w:ascii="仿宋_GB2312" w:eastAsia="仿宋_GB2312" w:hint="eastAsia"/>
          <w:sz w:val="28"/>
          <w:szCs w:val="28"/>
        </w:rPr>
        <w:t>1.用户在接受招商证券“神奇九转”服务前，必须了解</w:t>
      </w:r>
      <w:r w:rsidRPr="005407A6">
        <w:rPr>
          <w:rFonts w:ascii="仿宋_GB2312" w:eastAsia="仿宋_GB2312" w:hint="eastAsia"/>
          <w:sz w:val="28"/>
          <w:szCs w:val="28"/>
        </w:rPr>
        <w:t>非法证券投资咨询活动的风险和危害</w:t>
      </w:r>
      <w:r>
        <w:rPr>
          <w:rFonts w:ascii="仿宋_GB2312" w:eastAsia="仿宋_GB2312" w:hint="eastAsia"/>
          <w:sz w:val="28"/>
          <w:szCs w:val="28"/>
        </w:rPr>
        <w:t>。</w:t>
      </w:r>
    </w:p>
    <w:p w:rsidR="00E56C1C" w:rsidRDefault="00AD721F">
      <w:pPr>
        <w:ind w:firstLineChars="200" w:firstLine="560"/>
        <w:outlineLvl w:val="0"/>
        <w:rPr>
          <w:rFonts w:ascii="仿宋_GB2312" w:eastAsia="仿宋_GB2312"/>
          <w:sz w:val="28"/>
          <w:szCs w:val="28"/>
        </w:rPr>
      </w:pPr>
      <w:r>
        <w:rPr>
          <w:rFonts w:ascii="仿宋_GB2312" w:eastAsia="仿宋_GB2312" w:hint="eastAsia"/>
          <w:sz w:val="28"/>
          <w:szCs w:val="28"/>
        </w:rPr>
        <w:t>2.用户在接受招商证券“神奇九转”服务前，应知晓“神奇九转”服务属于投资咨询服务的范畴，提供服务的招商证券股份有限公司已具备证券投资咨询业务资格。</w:t>
      </w:r>
    </w:p>
    <w:p w:rsidR="00E56C1C" w:rsidRDefault="00AD721F">
      <w:pPr>
        <w:ind w:firstLineChars="200" w:firstLine="560"/>
        <w:outlineLvl w:val="0"/>
        <w:rPr>
          <w:rFonts w:ascii="仿宋_GB2312" w:eastAsia="仿宋_GB2312" w:hAnsi="宋体"/>
          <w:sz w:val="30"/>
          <w:szCs w:val="30"/>
        </w:rPr>
      </w:pPr>
      <w:r>
        <w:rPr>
          <w:rFonts w:ascii="仿宋_GB2312" w:eastAsia="仿宋_GB2312" w:hint="eastAsia"/>
          <w:sz w:val="28"/>
          <w:szCs w:val="28"/>
        </w:rPr>
        <w:t>3.用</w:t>
      </w:r>
      <w:r>
        <w:rPr>
          <w:rFonts w:ascii="仿宋_GB2312" w:eastAsia="仿宋_GB2312" w:hAnsi="宋体" w:hint="eastAsia"/>
          <w:sz w:val="30"/>
          <w:szCs w:val="30"/>
        </w:rPr>
        <w:t>户在接受招商证券“神奇九转”服务前，必须了解证券</w:t>
      </w:r>
      <w:r>
        <w:rPr>
          <w:rFonts w:ascii="仿宋_GB2312" w:eastAsia="仿宋_GB2312" w:hint="eastAsia"/>
          <w:sz w:val="28"/>
          <w:szCs w:val="28"/>
        </w:rPr>
        <w:t>投资咨询</w:t>
      </w:r>
      <w:r>
        <w:rPr>
          <w:rFonts w:ascii="仿宋_GB2312" w:eastAsia="仿宋_GB2312" w:hAnsi="宋体" w:hint="eastAsia"/>
          <w:sz w:val="30"/>
          <w:szCs w:val="30"/>
        </w:rPr>
        <w:t>服务的含义，理解接受证券投资咨询服务后需自主作出投资决策并独立承担投资风险；必须了解招商证券提供的证券投资咨询服务不能确保投资者</w:t>
      </w:r>
      <w:r>
        <w:rPr>
          <w:rFonts w:ascii="仿宋_GB2312" w:eastAsia="仿宋_GB2312" w:hint="eastAsia"/>
          <w:sz w:val="30"/>
          <w:szCs w:val="30"/>
        </w:rPr>
        <w:t>获得</w:t>
      </w:r>
      <w:r>
        <w:rPr>
          <w:rFonts w:ascii="仿宋_GB2312" w:eastAsia="仿宋_GB2312" w:hAnsi="宋体" w:hint="eastAsia"/>
          <w:sz w:val="30"/>
          <w:szCs w:val="30"/>
        </w:rPr>
        <w:t>盈利</w:t>
      </w:r>
      <w:r>
        <w:rPr>
          <w:rFonts w:ascii="仿宋_GB2312" w:eastAsia="仿宋_GB2312" w:hint="eastAsia"/>
          <w:sz w:val="30"/>
          <w:szCs w:val="30"/>
        </w:rPr>
        <w:t>或本金不受损失；必须了解</w:t>
      </w:r>
      <w:r>
        <w:rPr>
          <w:rFonts w:ascii="仿宋_GB2312" w:eastAsia="仿宋_GB2312" w:hAnsi="宋体" w:hint="eastAsia"/>
          <w:sz w:val="30"/>
          <w:szCs w:val="30"/>
        </w:rPr>
        <w:t>其方法和局限：投资建议具有针对性和时效性，不能</w:t>
      </w:r>
      <w:r>
        <w:rPr>
          <w:rFonts w:ascii="仿宋_GB2312" w:eastAsia="仿宋_GB2312" w:hint="eastAsia"/>
          <w:sz w:val="30"/>
          <w:szCs w:val="30"/>
        </w:rPr>
        <w:t>在任何市场</w:t>
      </w:r>
      <w:r>
        <w:rPr>
          <w:rFonts w:ascii="仿宋_GB2312" w:eastAsia="仿宋_GB2312" w:hint="eastAsia"/>
          <w:sz w:val="30"/>
          <w:szCs w:val="30"/>
        </w:rPr>
        <w:lastRenderedPageBreak/>
        <w:t>环境下长期有效。</w:t>
      </w:r>
      <w:r>
        <w:rPr>
          <w:rFonts w:ascii="仿宋_GB2312" w:eastAsia="仿宋_GB2312" w:hAnsi="宋体" w:hint="eastAsia"/>
          <w:sz w:val="30"/>
          <w:szCs w:val="30"/>
        </w:rPr>
        <w:t xml:space="preserve"> </w:t>
      </w:r>
    </w:p>
    <w:p w:rsidR="00E56C1C" w:rsidRDefault="00AD721F">
      <w:pPr>
        <w:ind w:firstLineChars="200" w:firstLine="600"/>
        <w:outlineLvl w:val="0"/>
        <w:rPr>
          <w:rFonts w:ascii="仿宋_GB2312" w:eastAsia="仿宋_GB2312" w:hAnsi="宋体"/>
          <w:sz w:val="30"/>
          <w:szCs w:val="30"/>
        </w:rPr>
      </w:pPr>
      <w:r>
        <w:rPr>
          <w:rFonts w:ascii="仿宋_GB2312" w:eastAsia="仿宋_GB2312" w:hAnsi="宋体" w:hint="eastAsia"/>
          <w:sz w:val="30"/>
          <w:szCs w:val="30"/>
        </w:rPr>
        <w:t>4.用户在接受招商证券“神奇九转”服务前，必须了解服务的收费标准和方式，按照公平、合理、自愿的原则与本公司协商并书面约定收取证券投资咨询服务费用的安排。</w:t>
      </w:r>
    </w:p>
    <w:p w:rsidR="00E56C1C" w:rsidRDefault="00AD721F">
      <w:pPr>
        <w:ind w:firstLineChars="200" w:firstLine="560"/>
        <w:outlineLvl w:val="0"/>
        <w:rPr>
          <w:rFonts w:ascii="仿宋_GB2312" w:eastAsia="仿宋_GB2312"/>
          <w:sz w:val="28"/>
          <w:szCs w:val="28"/>
        </w:rPr>
      </w:pPr>
      <w:r>
        <w:rPr>
          <w:rFonts w:ascii="仿宋_GB2312" w:eastAsia="仿宋_GB2312" w:hint="eastAsia"/>
          <w:sz w:val="28"/>
          <w:szCs w:val="28"/>
        </w:rPr>
        <w:t>5.用户在接受招商证券“神奇九转”服务前，必须了解可能存在道德风险，若发现本公司工作人员存在违法违规行为或利益冲突情形，如泄露客户投资决策计划、传播虚假信息、进行关联交易等，用户可以向本公司投诉或向有关部门举报。</w:t>
      </w:r>
    </w:p>
    <w:p w:rsidR="00E56C1C" w:rsidRDefault="00AD721F">
      <w:pPr>
        <w:ind w:firstLineChars="200" w:firstLine="560"/>
        <w:outlineLvl w:val="0"/>
        <w:rPr>
          <w:rFonts w:ascii="仿宋_GB2312" w:eastAsia="仿宋_GB2312" w:cs="Arial"/>
          <w:color w:val="222222"/>
          <w:sz w:val="30"/>
          <w:szCs w:val="30"/>
        </w:rPr>
      </w:pPr>
      <w:r>
        <w:rPr>
          <w:rFonts w:ascii="仿宋_GB2312" w:eastAsia="仿宋_GB2312" w:hint="eastAsia"/>
          <w:sz w:val="28"/>
          <w:szCs w:val="28"/>
        </w:rPr>
        <w:t>6.用户在接受招商证券</w:t>
      </w:r>
      <w:r>
        <w:rPr>
          <w:rFonts w:ascii="仿宋_GB2312" w:eastAsia="仿宋_GB2312" w:hAnsi="宋体" w:hint="eastAsia"/>
          <w:sz w:val="30"/>
          <w:szCs w:val="30"/>
        </w:rPr>
        <w:t>“神奇九转”服务前，必须了解</w:t>
      </w:r>
      <w:r>
        <w:rPr>
          <w:rFonts w:ascii="仿宋_GB2312" w:eastAsia="仿宋_GB2312" w:cs="Arial" w:hint="eastAsia"/>
          <w:color w:val="222222"/>
          <w:sz w:val="30"/>
          <w:szCs w:val="30"/>
        </w:rPr>
        <w:t>本公司存在因停业、解散、撤销、破产，或者被中国证监会撤销相关业务许可、责令停业整顿等原因导致不能履行职责的风险。</w:t>
      </w:r>
    </w:p>
    <w:p w:rsidR="00E56C1C" w:rsidRDefault="00AD721F">
      <w:pPr>
        <w:ind w:firstLineChars="200" w:firstLine="600"/>
        <w:outlineLvl w:val="0"/>
        <w:rPr>
          <w:rFonts w:ascii="仿宋_GB2312" w:eastAsia="仿宋_GB2312" w:cs="Arial"/>
          <w:sz w:val="30"/>
          <w:szCs w:val="30"/>
        </w:rPr>
      </w:pPr>
      <w:r>
        <w:rPr>
          <w:rFonts w:ascii="仿宋_GB2312" w:eastAsia="仿宋_GB2312" w:hAnsi="宋体" w:hint="eastAsia"/>
          <w:sz w:val="30"/>
          <w:szCs w:val="30"/>
        </w:rPr>
        <w:t>7.用户在接受招商证券“神奇九转”服务前，必须了解</w:t>
      </w:r>
      <w:r>
        <w:rPr>
          <w:rFonts w:ascii="仿宋_GB2312" w:eastAsia="仿宋_GB2312" w:cs="Arial" w:hint="eastAsia"/>
          <w:sz w:val="30"/>
          <w:szCs w:val="30"/>
        </w:rPr>
        <w:t>本公司的投资咨询服务人员存在因离职、离岗等原因导致更换投资咨询服务人员并影响</w:t>
      </w:r>
      <w:r>
        <w:rPr>
          <w:rFonts w:ascii="仿宋_GB2312" w:eastAsia="仿宋_GB2312" w:hAnsi="宋体" w:hint="eastAsia"/>
          <w:sz w:val="30"/>
          <w:szCs w:val="30"/>
        </w:rPr>
        <w:t>服务连续性</w:t>
      </w:r>
      <w:r>
        <w:rPr>
          <w:rFonts w:ascii="仿宋_GB2312" w:eastAsia="仿宋_GB2312" w:cs="Arial" w:hint="eastAsia"/>
          <w:sz w:val="30"/>
          <w:szCs w:val="30"/>
        </w:rPr>
        <w:t>的风险。</w:t>
      </w:r>
    </w:p>
    <w:p w:rsidR="00E56C1C" w:rsidRDefault="00AD721F">
      <w:pPr>
        <w:ind w:firstLineChars="200" w:firstLine="600"/>
        <w:outlineLvl w:val="0"/>
        <w:rPr>
          <w:rFonts w:ascii="仿宋_GB2312" w:eastAsia="仿宋_GB2312" w:hAnsi="宋体"/>
          <w:sz w:val="30"/>
          <w:szCs w:val="30"/>
        </w:rPr>
      </w:pPr>
      <w:r>
        <w:rPr>
          <w:rFonts w:ascii="仿宋_GB2312" w:eastAsia="仿宋_GB2312" w:hAnsi="宋体" w:hint="eastAsia"/>
          <w:sz w:val="30"/>
          <w:szCs w:val="30"/>
        </w:rPr>
        <w:t>8.用户在接受招商证券“神奇九转”服务前，应向本公司说明自身资产与收入状况、投资经验、投资需求和风险偏好等情况并接受评估，以便于</w:t>
      </w:r>
      <w:r>
        <w:rPr>
          <w:rFonts w:ascii="仿宋_GB2312" w:eastAsia="仿宋_GB2312" w:cs="Arial" w:hint="eastAsia"/>
          <w:sz w:val="30"/>
          <w:szCs w:val="30"/>
        </w:rPr>
        <w:t>本公司</w:t>
      </w:r>
      <w:r>
        <w:rPr>
          <w:rFonts w:ascii="仿宋_GB2312" w:eastAsia="仿宋_GB2312" w:hAnsi="宋体" w:hint="eastAsia"/>
          <w:sz w:val="30"/>
          <w:szCs w:val="30"/>
        </w:rPr>
        <w:t>根据投资者</w:t>
      </w:r>
      <w:r>
        <w:rPr>
          <w:rFonts w:ascii="仿宋_GB2312" w:eastAsia="仿宋_GB2312" w:hAnsi="仿宋_GB2312" w:hint="eastAsia"/>
          <w:sz w:val="30"/>
        </w:rPr>
        <w:t>的风险承受能力和服务需求</w:t>
      </w:r>
      <w:r>
        <w:rPr>
          <w:rFonts w:ascii="仿宋_GB2312" w:eastAsia="仿宋_GB2312" w:hAnsi="宋体" w:hint="eastAsia"/>
          <w:sz w:val="30"/>
          <w:szCs w:val="30"/>
        </w:rPr>
        <w:t>，向用户提供适当的证券投资咨询服务。</w:t>
      </w:r>
    </w:p>
    <w:p w:rsidR="00E56C1C" w:rsidRDefault="00AD721F">
      <w:pPr>
        <w:ind w:firstLineChars="200" w:firstLine="560"/>
        <w:outlineLvl w:val="0"/>
        <w:rPr>
          <w:rFonts w:ascii="仿宋_GB2312" w:eastAsia="仿宋_GB2312"/>
          <w:sz w:val="28"/>
          <w:szCs w:val="28"/>
        </w:rPr>
      </w:pPr>
      <w:r>
        <w:rPr>
          <w:rFonts w:ascii="仿宋_GB2312" w:eastAsia="仿宋_GB2312" w:hint="eastAsia"/>
          <w:sz w:val="28"/>
          <w:szCs w:val="28"/>
        </w:rPr>
        <w:t>9.用户在接受招商证券“神奇九转”服务前，应向本公司提供有效的联系方式和服务获取方式，如有变动须及时进行说明，如因用户自身原因或不可抗力因素导致您本人未能及时获取证券投资咨询服务，责任将由用户自行承担。</w:t>
      </w:r>
    </w:p>
    <w:p w:rsidR="00E56C1C" w:rsidRDefault="00AD721F">
      <w:pPr>
        <w:ind w:firstLineChars="200" w:firstLine="600"/>
        <w:outlineLvl w:val="0"/>
        <w:rPr>
          <w:rFonts w:ascii="仿宋_GB2312" w:eastAsia="仿宋_GB2312" w:cs="Arial"/>
          <w:color w:val="222222"/>
          <w:sz w:val="30"/>
          <w:szCs w:val="30"/>
        </w:rPr>
      </w:pPr>
      <w:r>
        <w:rPr>
          <w:rFonts w:ascii="仿宋_GB2312" w:eastAsia="仿宋_GB2312" w:hAnsi="宋体" w:hint="eastAsia"/>
          <w:sz w:val="30"/>
          <w:szCs w:val="30"/>
        </w:rPr>
        <w:lastRenderedPageBreak/>
        <w:t>10.用户在接受招商证券“神奇九转”服务时，</w:t>
      </w:r>
      <w:r>
        <w:rPr>
          <w:rFonts w:ascii="仿宋_GB2312" w:eastAsia="仿宋_GB2312" w:cs="Arial" w:hint="eastAsia"/>
          <w:color w:val="222222"/>
          <w:sz w:val="30"/>
          <w:szCs w:val="30"/>
        </w:rPr>
        <w:t>应保管好自己的证券账户、资金账户和相应的密码，不要委托证券投资咨询服务人员管理自己的证券账户、资金账户，代理买卖证券，否则由此导致的风险将由用户自行承担。</w:t>
      </w:r>
    </w:p>
    <w:p w:rsidR="00E56C1C" w:rsidRDefault="00AD721F">
      <w:pPr>
        <w:ind w:firstLineChars="200" w:firstLine="600"/>
        <w:outlineLvl w:val="0"/>
        <w:rPr>
          <w:rFonts w:ascii="仿宋_GB2312" w:eastAsia="仿宋_GB2312" w:cs="Arial"/>
          <w:color w:val="222222"/>
          <w:sz w:val="30"/>
          <w:szCs w:val="30"/>
        </w:rPr>
      </w:pPr>
      <w:r>
        <w:rPr>
          <w:rFonts w:ascii="仿宋_GB2312" w:eastAsia="仿宋_GB2312" w:hAnsi="宋体" w:hint="eastAsia"/>
          <w:sz w:val="30"/>
          <w:szCs w:val="30"/>
        </w:rPr>
        <w:t>11.用户在接受招商证券“神奇九转”服务前，必须仔细阅读相关说明书，了解其实际功能、信息来源、固有缺陷和使用风险，由于用户自身原因导致该软件工具、终端设备等使用不当或</w:t>
      </w:r>
      <w:r>
        <w:rPr>
          <w:rFonts w:ascii="仿宋_GB2312" w:eastAsia="仿宋_GB2312" w:hint="eastAsia"/>
          <w:sz w:val="30"/>
          <w:szCs w:val="30"/>
        </w:rPr>
        <w:t>受到病毒入侵、黑客攻击等不良影响的</w:t>
      </w:r>
      <w:r>
        <w:rPr>
          <w:rFonts w:ascii="仿宋_GB2312" w:eastAsia="仿宋_GB2312" w:hAnsi="宋体" w:hint="eastAsia"/>
          <w:sz w:val="30"/>
          <w:szCs w:val="30"/>
        </w:rPr>
        <w:t>，</w:t>
      </w:r>
      <w:r>
        <w:rPr>
          <w:rFonts w:ascii="仿宋_GB2312" w:eastAsia="仿宋_GB2312" w:hint="eastAsia"/>
          <w:sz w:val="30"/>
          <w:szCs w:val="30"/>
        </w:rPr>
        <w:t>由此导致的风险将由您本人自行承担。</w:t>
      </w:r>
    </w:p>
    <w:p w:rsidR="00E56C1C" w:rsidRDefault="00AD721F">
      <w:pPr>
        <w:ind w:firstLineChars="200" w:firstLine="560"/>
        <w:outlineLvl w:val="0"/>
        <w:rPr>
          <w:rFonts w:ascii="仿宋_GB2312" w:eastAsia="仿宋_GB2312"/>
          <w:sz w:val="28"/>
          <w:szCs w:val="28"/>
        </w:rPr>
      </w:pPr>
      <w:r>
        <w:rPr>
          <w:rFonts w:ascii="仿宋_GB2312" w:eastAsia="仿宋_GB2312" w:hint="eastAsia"/>
          <w:sz w:val="28"/>
          <w:szCs w:val="28"/>
        </w:rPr>
        <w:t>12.“神奇九转”服务是运用汤姆</w:t>
      </w:r>
      <w:r>
        <w:rPr>
          <w:rFonts w:ascii="宋体" w:eastAsia="宋体" w:hAnsi="宋体" w:cs="宋体" w:hint="eastAsia"/>
          <w:sz w:val="28"/>
          <w:szCs w:val="28"/>
        </w:rPr>
        <w:t>•</w:t>
      </w:r>
      <w:r>
        <w:rPr>
          <w:rFonts w:ascii="仿宋" w:eastAsia="仿宋" w:hAnsi="仿宋" w:cs="仿宋" w:hint="eastAsia"/>
          <w:sz w:val="28"/>
          <w:szCs w:val="28"/>
        </w:rPr>
        <w:t>狄马克的</w:t>
      </w:r>
      <w:r>
        <w:rPr>
          <w:rFonts w:ascii="仿宋_GB2312" w:eastAsia="仿宋_GB2312" w:hint="eastAsia"/>
          <w:sz w:val="28"/>
          <w:szCs w:val="28"/>
        </w:rPr>
        <w:t>TD序列的思想，采用现有的公开的模型算法，基于大数据分析及对长期历史数据的跟踪回测，从而在行情K线上进行相应标记，为投资者提供市场技术分析辅助信息的服务。如果您使用了“神奇九转”服务，则表示您已完全了解使用“神奇九转”服务的风险，并愿意承担可能由此带来的一切风险及损失。本风险揭示并不能揭示使用“神奇九转”服务的全部风险，您应务必仔细阅读功能介绍说明，充分理解功能局限性，认真考虑是否使用“神奇九转”服务。</w:t>
      </w:r>
    </w:p>
    <w:p w:rsidR="00E56C1C" w:rsidRDefault="00AD721F">
      <w:pPr>
        <w:ind w:firstLineChars="200" w:firstLine="560"/>
        <w:outlineLvl w:val="0"/>
        <w:rPr>
          <w:rFonts w:ascii="仿宋_GB2312" w:eastAsia="仿宋_GB2312"/>
          <w:sz w:val="28"/>
          <w:szCs w:val="28"/>
        </w:rPr>
      </w:pPr>
      <w:r>
        <w:rPr>
          <w:rFonts w:ascii="仿宋_GB2312" w:eastAsia="仿宋_GB2312" w:hint="eastAsia"/>
          <w:sz w:val="28"/>
          <w:szCs w:val="28"/>
        </w:rPr>
        <w:t>13.“神奇九转”服务提供的信息是根据历史数据通过分析计算所得，所提供的指标、形态、信号、颜色等信息，均受限于历史数据、算法、数据源等原因，不能涵盖或者适配市场上所有场景进行有效应用，且具有一定局限性。您不应将其视为具体投资品种选择/买卖时机的唯一、准确建议，不应将其视为对证券市场/投资品种的准确走</w:t>
      </w:r>
      <w:r>
        <w:rPr>
          <w:rFonts w:ascii="仿宋_GB2312" w:eastAsia="仿宋_GB2312" w:hint="eastAsia"/>
          <w:sz w:val="28"/>
          <w:szCs w:val="28"/>
        </w:rPr>
        <w:lastRenderedPageBreak/>
        <w:t>势预测，不应将其视作对投资品种的可行性的有效分析不能确保获得盈利或本金不受损失，仅为您进行投资决策时提供辅助的参考，您应自主做出投资决策并独立承担投资风险。</w:t>
      </w:r>
    </w:p>
    <w:p w:rsidR="00E56C1C" w:rsidRDefault="00AD721F">
      <w:pPr>
        <w:ind w:firstLineChars="200" w:firstLine="560"/>
        <w:outlineLvl w:val="0"/>
        <w:rPr>
          <w:rFonts w:ascii="仿宋_GB2312" w:eastAsia="仿宋_GB2312"/>
          <w:sz w:val="28"/>
          <w:szCs w:val="28"/>
        </w:rPr>
      </w:pPr>
      <w:r>
        <w:rPr>
          <w:rFonts w:ascii="仿宋_GB2312" w:eastAsia="仿宋_GB2312" w:hint="eastAsia"/>
          <w:sz w:val="28"/>
          <w:szCs w:val="28"/>
        </w:rPr>
        <w:t>14.“神奇九转”服务所提供的信息仅为辅助信息，不对您的投资行为进行任何保证和承诺。您应当充分关注并理解“神奇九转”服务功能界面中的相关规则说明、举例及风险提示。</w:t>
      </w:r>
    </w:p>
    <w:p w:rsidR="00E56C1C" w:rsidRDefault="00E56C1C"/>
    <w:p w:rsidR="00E56C1C" w:rsidRDefault="00E56C1C"/>
    <w:p w:rsidR="00E56C1C" w:rsidRDefault="00E56C1C"/>
    <w:p w:rsidR="00E56C1C" w:rsidRDefault="00E56C1C"/>
    <w:p w:rsidR="00E56C1C" w:rsidRDefault="00E56C1C"/>
    <w:sectPr w:rsidR="00E56C1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333" w:rsidRDefault="00A77333" w:rsidP="00AD721F">
      <w:r>
        <w:separator/>
      </w:r>
    </w:p>
  </w:endnote>
  <w:endnote w:type="continuationSeparator" w:id="0">
    <w:p w:rsidR="00A77333" w:rsidRDefault="00A77333" w:rsidP="00AD7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auto"/>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333" w:rsidRDefault="00A77333" w:rsidP="00AD721F">
      <w:r>
        <w:separator/>
      </w:r>
    </w:p>
  </w:footnote>
  <w:footnote w:type="continuationSeparator" w:id="0">
    <w:p w:rsidR="00A77333" w:rsidRDefault="00A77333" w:rsidP="00AD721F">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kangle">
    <w15:presenceInfo w15:providerId="None" w15:userId="kangle"/>
  </w15:person>
  <w15:person w15:author="Windows 用户">
    <w15:presenceInfo w15:providerId="None" w15:userId="Windows 用户"/>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53B"/>
    <w:rsid w:val="000262F7"/>
    <w:rsid w:val="000332A0"/>
    <w:rsid w:val="000508BE"/>
    <w:rsid w:val="000B0E39"/>
    <w:rsid w:val="000E79FB"/>
    <w:rsid w:val="000F69FF"/>
    <w:rsid w:val="00110895"/>
    <w:rsid w:val="00144713"/>
    <w:rsid w:val="00145062"/>
    <w:rsid w:val="001737FC"/>
    <w:rsid w:val="00184882"/>
    <w:rsid w:val="001B53B6"/>
    <w:rsid w:val="001D32E8"/>
    <w:rsid w:val="00235DDF"/>
    <w:rsid w:val="0024081F"/>
    <w:rsid w:val="0026576F"/>
    <w:rsid w:val="002665FA"/>
    <w:rsid w:val="00284E1E"/>
    <w:rsid w:val="002865C2"/>
    <w:rsid w:val="002A04FA"/>
    <w:rsid w:val="00301D62"/>
    <w:rsid w:val="003133D7"/>
    <w:rsid w:val="003629F4"/>
    <w:rsid w:val="003636DA"/>
    <w:rsid w:val="00373838"/>
    <w:rsid w:val="00374609"/>
    <w:rsid w:val="003B2DCC"/>
    <w:rsid w:val="003C6E58"/>
    <w:rsid w:val="003D7AAE"/>
    <w:rsid w:val="003E6ACA"/>
    <w:rsid w:val="00406AD3"/>
    <w:rsid w:val="004346E0"/>
    <w:rsid w:val="004514AB"/>
    <w:rsid w:val="00492CED"/>
    <w:rsid w:val="00495242"/>
    <w:rsid w:val="004F57D8"/>
    <w:rsid w:val="00502435"/>
    <w:rsid w:val="00514876"/>
    <w:rsid w:val="005407A6"/>
    <w:rsid w:val="005854FB"/>
    <w:rsid w:val="005C608E"/>
    <w:rsid w:val="005D381F"/>
    <w:rsid w:val="005F300E"/>
    <w:rsid w:val="00614FF9"/>
    <w:rsid w:val="00620D05"/>
    <w:rsid w:val="00665523"/>
    <w:rsid w:val="006A4FA0"/>
    <w:rsid w:val="006A7DC7"/>
    <w:rsid w:val="006B2981"/>
    <w:rsid w:val="006D5E29"/>
    <w:rsid w:val="006E39CA"/>
    <w:rsid w:val="006E7D75"/>
    <w:rsid w:val="007449C7"/>
    <w:rsid w:val="007549F8"/>
    <w:rsid w:val="00767EE7"/>
    <w:rsid w:val="007C486B"/>
    <w:rsid w:val="007D0808"/>
    <w:rsid w:val="00835EBE"/>
    <w:rsid w:val="00842665"/>
    <w:rsid w:val="00843AED"/>
    <w:rsid w:val="0087711C"/>
    <w:rsid w:val="00877B86"/>
    <w:rsid w:val="008A4510"/>
    <w:rsid w:val="008B2346"/>
    <w:rsid w:val="008F6381"/>
    <w:rsid w:val="00941CF7"/>
    <w:rsid w:val="00975084"/>
    <w:rsid w:val="009A0538"/>
    <w:rsid w:val="009B72C4"/>
    <w:rsid w:val="009D61C8"/>
    <w:rsid w:val="00A0546C"/>
    <w:rsid w:val="00A14C46"/>
    <w:rsid w:val="00A70A9F"/>
    <w:rsid w:val="00A77333"/>
    <w:rsid w:val="00AA26E2"/>
    <w:rsid w:val="00AA5B94"/>
    <w:rsid w:val="00AB7631"/>
    <w:rsid w:val="00AD3FAF"/>
    <w:rsid w:val="00AD721F"/>
    <w:rsid w:val="00AF5E34"/>
    <w:rsid w:val="00B12734"/>
    <w:rsid w:val="00B26BFF"/>
    <w:rsid w:val="00B84105"/>
    <w:rsid w:val="00B93C87"/>
    <w:rsid w:val="00BB048B"/>
    <w:rsid w:val="00BC022A"/>
    <w:rsid w:val="00BE2FC4"/>
    <w:rsid w:val="00BF06AC"/>
    <w:rsid w:val="00C14E04"/>
    <w:rsid w:val="00C36C75"/>
    <w:rsid w:val="00C40428"/>
    <w:rsid w:val="00C90E3B"/>
    <w:rsid w:val="00CC1976"/>
    <w:rsid w:val="00CC4221"/>
    <w:rsid w:val="00CF66C2"/>
    <w:rsid w:val="00CF728B"/>
    <w:rsid w:val="00D0053B"/>
    <w:rsid w:val="00D04DED"/>
    <w:rsid w:val="00D60C74"/>
    <w:rsid w:val="00D6457C"/>
    <w:rsid w:val="00D83BE5"/>
    <w:rsid w:val="00DB49B4"/>
    <w:rsid w:val="00DC60C0"/>
    <w:rsid w:val="00DD2857"/>
    <w:rsid w:val="00DD592F"/>
    <w:rsid w:val="00DD69DC"/>
    <w:rsid w:val="00DF0465"/>
    <w:rsid w:val="00E0103C"/>
    <w:rsid w:val="00E12904"/>
    <w:rsid w:val="00E247CB"/>
    <w:rsid w:val="00E46904"/>
    <w:rsid w:val="00E56C1C"/>
    <w:rsid w:val="00E57F41"/>
    <w:rsid w:val="00E64A2C"/>
    <w:rsid w:val="00E77453"/>
    <w:rsid w:val="00E85259"/>
    <w:rsid w:val="00E90585"/>
    <w:rsid w:val="00E95632"/>
    <w:rsid w:val="00EE540A"/>
    <w:rsid w:val="00EF18EC"/>
    <w:rsid w:val="00F01DAF"/>
    <w:rsid w:val="00F323B9"/>
    <w:rsid w:val="00F86CDC"/>
    <w:rsid w:val="00F969DC"/>
    <w:rsid w:val="00FA46E7"/>
    <w:rsid w:val="00FD68FB"/>
    <w:rsid w:val="00FE7522"/>
    <w:rsid w:val="205B0D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paragraph" w:styleId="a6">
    <w:name w:val="List Paragraph"/>
    <w:basedOn w:val="a"/>
    <w:link w:val="Char2"/>
    <w:qFormat/>
    <w:pPr>
      <w:ind w:firstLineChars="200" w:firstLine="420"/>
    </w:pPr>
  </w:style>
  <w:style w:type="character" w:customStyle="1" w:styleId="Char">
    <w:name w:val="批注框文本 Char"/>
    <w:basedOn w:val="a0"/>
    <w:link w:val="a3"/>
    <w:uiPriority w:val="99"/>
    <w:semiHidden/>
    <w:rPr>
      <w:sz w:val="18"/>
      <w:szCs w:val="18"/>
    </w:rPr>
  </w:style>
  <w:style w:type="character" w:customStyle="1" w:styleId="Char2">
    <w:name w:val="列出段落 Char"/>
    <w:basedOn w:val="a0"/>
    <w:link w:val="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paragraph" w:styleId="a6">
    <w:name w:val="List Paragraph"/>
    <w:basedOn w:val="a"/>
    <w:link w:val="Char2"/>
    <w:qFormat/>
    <w:pPr>
      <w:ind w:firstLineChars="200" w:firstLine="420"/>
    </w:pPr>
  </w:style>
  <w:style w:type="character" w:customStyle="1" w:styleId="Char">
    <w:name w:val="批注框文本 Char"/>
    <w:basedOn w:val="a0"/>
    <w:link w:val="a3"/>
    <w:uiPriority w:val="99"/>
    <w:semiHidden/>
    <w:rPr>
      <w:sz w:val="18"/>
      <w:szCs w:val="18"/>
    </w:rPr>
  </w:style>
  <w:style w:type="character" w:customStyle="1" w:styleId="Char2">
    <w:name w:val="列出段落 Char"/>
    <w:basedOn w:val="a0"/>
    <w:link w:val="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278</Words>
  <Characters>1586</Characters>
  <Application>Microsoft Office Word</Application>
  <DocSecurity>0</DocSecurity>
  <Lines>13</Lines>
  <Paragraphs>3</Paragraphs>
  <ScaleCrop>false</ScaleCrop>
  <Company/>
  <LinksUpToDate>false</LinksUpToDate>
  <CharactersWithSpaces>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dc:creator>
  <cp:lastModifiedBy>SY</cp:lastModifiedBy>
  <cp:revision>6</cp:revision>
  <dcterms:created xsi:type="dcterms:W3CDTF">2020-07-23T06:37:00Z</dcterms:created>
  <dcterms:modified xsi:type="dcterms:W3CDTF">2020-12-18T05:44:00Z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